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KATALYST</w:t>
        <w:br/>
        <w:t>ACCEPTABLE USE POLICY (AUP)</w:t>
      </w:r>
    </w:p>
    <w:p>
      <w:pPr>
        <w:jc w:val="center"/>
      </w:pPr>
      <w:r>
        <w:rPr>
          <w:i/>
        </w:rPr>
        <w:t>Versión 1.0 | Fecha de entrada en vigor: 20 de agosto de 2026</w:t>
      </w:r>
    </w:p>
    <w:p>
      <w:r>
        <w:rPr>
          <w:b/>
          <w:sz w:val="24"/>
        </w:rPr>
        <w:t>1. OBJETO</w:t>
      </w:r>
    </w:p>
    <w:p>
      <w:pPr>
        <w:spacing w:after="120"/>
      </w:pPr>
      <w:r>
        <w:t>Esta Acceptable Use Policy (“AUP”) establece las reglas de uso permitido de KATALYST y complementa los Términos de Servicio de KATALYST.</w:t>
      </w:r>
    </w:p>
    <w:p>
      <w:pPr>
        <w:spacing w:after="120"/>
      </w:pPr>
      <w:r>
        <w:t>Su finalidad es proteger el Servicio, a sus usuarios, a los clientes de KATALYST y a terceros frente a usos ilegales, abusivos, fraudulentos o técnicamente perjudiciales.</w:t>
      </w:r>
    </w:p>
    <w:p>
      <w:r>
        <w:rPr>
          <w:b/>
          <w:sz w:val="24"/>
        </w:rPr>
        <w:t>2. A QUIÉN APLICA</w:t>
      </w:r>
    </w:p>
    <w:p>
      <w:pPr>
        <w:spacing w:after="120"/>
      </w:pPr>
      <w:r>
        <w:t>Esta Política aplica a todos los Clientes, administradores, Usuarios Autorizados y demás personas que accedan o utilicen KATALYST.</w:t>
      </w:r>
    </w:p>
    <w:p>
      <w:pPr>
        <w:spacing w:after="120"/>
      </w:pPr>
      <w:r>
        <w:t>El Cliente es responsable de procurar que sus Usuarios Autorizados cumplan esta Política.</w:t>
      </w:r>
    </w:p>
    <w:p>
      <w:r>
        <w:rPr>
          <w:b/>
          <w:sz w:val="24"/>
        </w:rPr>
        <w:t>3. USO PERMITIDO</w:t>
      </w:r>
    </w:p>
    <w:p>
      <w:pPr>
        <w:spacing w:after="120"/>
      </w:pPr>
      <w:r>
        <w:t>KATALYST debe utilizarse únicamente para fines comerciales, profesionales, operativos, creativos y de gestión legítimos relacionados con las funcionalidades ofrecidas por el Servicio.</w:t>
      </w:r>
    </w:p>
    <w:p>
      <w:pPr>
        <w:spacing w:after="120"/>
      </w:pPr>
      <w:r>
        <w:t>El uso debe respetar los Términos de Servicio, la Política de Privacidad, el DPA cuando corresponda y la legislación aplicable.</w:t>
      </w:r>
    </w:p>
    <w:p>
      <w:r>
        <w:rPr>
          <w:b/>
          <w:sz w:val="24"/>
        </w:rPr>
        <w:t>4. ACTIVIDADES PROHIBIDAS</w:t>
      </w:r>
    </w:p>
    <w:p>
      <w:pPr>
        <w:spacing w:after="120"/>
      </w:pPr>
      <w:r>
        <w:t>Está prohibido utilizar KATALYST para:</w:t>
      </w:r>
    </w:p>
    <w:p>
      <w:pPr>
        <w:spacing w:after="120"/>
      </w:pPr>
      <w:r>
        <w:t>a) realizar actividades ilegales o facilitar su realización;</w:t>
        <w:br/>
        <w:t>b) infringir derechos de propiedad intelectual, privacidad, confidencialidad o cualquier otro derecho de terceros;</w:t>
        <w:br/>
        <w:t>c) introducir, distribuir o transmitir malware, virus, ransomware, spyware u otro código malicioso;</w:t>
        <w:br/>
        <w:t>d) intentar obtener acceso no autorizado a cuentas, sistemas, servidores, bases de datos o componentes de KATALYST;</w:t>
        <w:br/>
        <w:t>e) evadir mecanismos de autenticación, permisos, límites o controles de seguridad;</w:t>
        <w:br/>
        <w:t>f) realizar ataques de denegación de servicio, flooding, scraping abusivo o actividades destinadas a degradar el Servicio;</w:t>
        <w:br/>
        <w:t>g) realizar pruebas de penetración, escaneo de vulnerabilidades o investigaciones de seguridad contra KATALYST sin autorización previa por escrito;</w:t>
        <w:br/>
        <w:t>h) realizar ingeniería inversa, descompilación o extracción del código del Servicio, salvo cuando una norma imperativa permita expresamente dicha actividad;</w:t>
        <w:br/>
        <w:t>i) utilizar KATALYST para enviar spam, phishing, mensajes fraudulentos o comunicaciones engañosas;</w:t>
        <w:br/>
        <w:t>j) hacerse pasar por otra persona, empresa o entidad;</w:t>
        <w:br/>
        <w:t>k) utilizar identidades falsas con la finalidad de evadir controles de seguridad, facturación o cumplimiento;</w:t>
        <w:br/>
        <w:t>l) vender, sublicenciar, alquilar, distribuir o revender el acceso a KATALYST fuera de las condiciones contratadas;</w:t>
        <w:br/>
        <w:t>m) utilizar el Servicio para construir o entrenar un producto que compita directamente con KATALYST mediante extracción sistemática de sus funcionalidades o contenidos;</w:t>
        <w:br/>
        <w:t>n) utilizar sistemas automatizados para acceder al Servicio de manera que genere una carga desproporcionada o interfiera con su operación;</w:t>
        <w:br/>
        <w:t>o) intentar acceder a información perteneciente a otros clientes;</w:t>
        <w:br/>
        <w:t>p) utilizar KATALYST para procesar información cuando dicho tratamiento sea contrario a la legislación aplicable.</w:t>
      </w:r>
    </w:p>
    <w:p>
      <w:r>
        <w:rPr>
          <w:b/>
          <w:sz w:val="24"/>
        </w:rPr>
        <w:t>5. CONTENIDO ILÍCITO O PERJUDICIAL</w:t>
      </w:r>
    </w:p>
    <w:p>
      <w:pPr>
        <w:spacing w:after="120"/>
      </w:pPr>
      <w:r>
        <w:t>El Cliente no debe utilizar KATALYST para almacenar, transmitir o distribuir contenido que sea ilegal, fraudulento, amenazante, difamatorio cuando resulte ilícito, sexualmente explotador, discriminatorio de manera ilícita, destinado a facilitar delitos o que infrinja derechos de terceros.</w:t>
      </w:r>
    </w:p>
    <w:p>
      <w:pPr>
        <w:spacing w:after="120"/>
      </w:pPr>
      <w:r>
        <w:t>DB podrá tomar medidas cuando reciba una reclamación válida o tenga conocimiento razonable de que determinado contenido o actividad infringe esta Política o la legislación aplicable.</w:t>
      </w:r>
    </w:p>
    <w:p>
      <w:r>
        <w:rPr>
          <w:b/>
          <w:sz w:val="24"/>
        </w:rPr>
        <w:t>6. CREDENCIALES Y ACCESO</w:t>
      </w:r>
    </w:p>
    <w:p>
      <w:pPr>
        <w:spacing w:after="120"/>
      </w:pPr>
      <w:r>
        <w:t>Cada usuario debe utilizar únicamente las credenciales que le hayan sido asignadas.</w:t>
      </w:r>
    </w:p>
    <w:p>
      <w:pPr>
        <w:spacing w:after="120"/>
      </w:pPr>
      <w:r>
        <w:t>Está prohibido compartir credenciales cuando hacerlo permita evadir límites de usuarios, permisos, controles de seguridad o condiciones del plan contratado.</w:t>
      </w:r>
    </w:p>
    <w:p>
      <w:pPr>
        <w:spacing w:after="120"/>
      </w:pPr>
      <w:r>
        <w:t>El Cliente debe informar inmediatamente a DB cuando detecte acceso no autorizado o compromiso de credenciales.</w:t>
      </w:r>
    </w:p>
    <w:p>
      <w:r>
        <w:rPr>
          <w:b/>
          <w:sz w:val="24"/>
        </w:rPr>
        <w:t>7. AUTOMATIZACIÓN E IA</w:t>
      </w:r>
    </w:p>
    <w:p>
      <w:pPr>
        <w:spacing w:after="120"/>
      </w:pPr>
      <w:r>
        <w:t>Las funcionalidades de automatización y Creative Advisor AI deben utilizarse de acuerdo con las funcionalidades y límites habilitados.</w:t>
      </w:r>
    </w:p>
    <w:p>
      <w:pPr>
        <w:spacing w:after="120"/>
      </w:pPr>
      <w:r>
        <w:t>Está prohibido utilizar la IA o automatizaciones para generar campañas de abuso, spam, phishing, fraude, malware o cualquier actividad ilegal.</w:t>
      </w:r>
    </w:p>
    <w:p>
      <w:pPr>
        <w:spacing w:after="120"/>
      </w:pPr>
      <w:r>
        <w:t>El Cliente es responsable de revisar los resultados generados por IA antes de utilizarlos cuando puedan producir consecuencias relevantes para terceros.</w:t>
      </w:r>
    </w:p>
    <w:p>
      <w:r>
        <w:rPr>
          <w:b/>
          <w:sz w:val="24"/>
        </w:rPr>
        <w:t>8. DATOS PERSONALES</w:t>
      </w:r>
    </w:p>
    <w:p>
      <w:pPr>
        <w:spacing w:after="120"/>
      </w:pPr>
      <w:r>
        <w:t>El Cliente no debe introducir Datos Personales en KATALYST cuando no tenga una base jurídica o autorización necesaria para tratarlos.</w:t>
      </w:r>
    </w:p>
    <w:p>
      <w:pPr>
        <w:spacing w:after="120"/>
      </w:pPr>
      <w:r>
        <w:t>Cuando el Cliente utilice KATALYST como Encargado para procesar datos personales de terceros, deberá cumplir sus obligaciones como Responsable y las condiciones del DPA.</w:t>
      </w:r>
    </w:p>
    <w:p>
      <w:pPr>
        <w:spacing w:after="120"/>
      </w:pPr>
      <w:r>
        <w:t>El Cliente deberá evitar introducir datos sensibles o de alto riesgo cuando no sean necesarios para la finalidad del Servicio.</w:t>
      </w:r>
    </w:p>
    <w:p>
      <w:r>
        <w:rPr>
          <w:b/>
          <w:sz w:val="24"/>
        </w:rPr>
        <w:t>9. PROPIEDAD INTELECTUAL</w:t>
      </w:r>
    </w:p>
    <w:p>
      <w:pPr>
        <w:spacing w:after="120"/>
      </w:pPr>
      <w:r>
        <w:t>No está permitido utilizar KATALYST para infringir derechos de autor, marcas, secretos empresariales, derechos de imagen u otros derechos de propiedad intelectual.</w:t>
      </w:r>
    </w:p>
    <w:p>
      <w:pPr>
        <w:spacing w:after="120"/>
      </w:pPr>
      <w:r>
        <w:t>El Cliente declara que cuenta con los derechos o autorizaciones necesarios para el contenido que introduzca en KATALYST.</w:t>
      </w:r>
    </w:p>
    <w:p>
      <w:r>
        <w:rPr>
          <w:b/>
          <w:sz w:val="24"/>
        </w:rPr>
        <w:t>10. USO JUSTO DE RECURSOS</w:t>
      </w:r>
    </w:p>
    <w:p>
      <w:pPr>
        <w:spacing w:after="120"/>
      </w:pPr>
      <w:r>
        <w:t>DB podrá establecer límites razonables de almacenamiento, usuarios, solicitudes, automatizaciones, procesamiento, llamadas a servicios externos u otros recursos según el plan contratado.</w:t>
      </w:r>
    </w:p>
    <w:p>
      <w:pPr>
        <w:spacing w:after="120"/>
      </w:pPr>
      <w:r>
        <w:t>El uso que deliberadamente busque consumir recursos de manera abusiva, evadir límites o afectar a otros clientes podrá considerarse una infracción de esta Política.</w:t>
      </w:r>
    </w:p>
    <w:p>
      <w:r>
        <w:rPr>
          <w:b/>
          <w:sz w:val="24"/>
        </w:rPr>
        <w:t>11. REPORTES Y RECLAMACIONES</w:t>
      </w:r>
    </w:p>
    <w:p>
      <w:pPr>
        <w:spacing w:after="120"/>
      </w:pPr>
      <w:r>
        <w:t>Las personas que consideren que una cuenta, contenido o actividad dentro de KATALYST infringe esta Política podrán comunicarlo a:</w:t>
      </w:r>
    </w:p>
    <w:p>
      <w:pPr>
        <w:spacing w:after="120"/>
      </w:pPr>
      <w:r>
        <w:t>david@katalystcos.com</w:t>
      </w:r>
    </w:p>
    <w:p>
      <w:pPr>
        <w:spacing w:after="120"/>
      </w:pPr>
      <w:r>
        <w:t>DB podrá solicitar información adicional para evaluar la reclamación.</w:t>
      </w:r>
    </w:p>
    <w:p>
      <w:r>
        <w:rPr>
          <w:b/>
          <w:sz w:val="24"/>
        </w:rPr>
        <w:t>12. MEDIDAS ANTE INCUMPLIMIENTOS</w:t>
      </w:r>
    </w:p>
    <w:p>
      <w:pPr>
        <w:spacing w:after="120"/>
      </w:pPr>
      <w:r>
        <w:t>Cuando DB determine razonablemente que existe una infracción de esta Política, podrá adoptar medidas proporcionales, incluyendo:</w:t>
      </w:r>
    </w:p>
    <w:p>
      <w:pPr>
        <w:spacing w:after="120"/>
      </w:pPr>
      <w:r>
        <w:t>• advertencia;</w:t>
        <w:br/>
        <w:t>• solicitud de corrección;</w:t>
        <w:br/>
        <w:t>• eliminación o restricción de determinado contenido cuando sea legalmente posible;</w:t>
        <w:br/>
        <w:t>• limitación temporal de determinadas funcionalidades;</w:t>
        <w:br/>
        <w:t>• suspensión temporal de la cuenta;</w:t>
        <w:br/>
        <w:t>• terminación de la cuenta;</w:t>
        <w:br/>
        <w:t>• bloqueo de accesos;</w:t>
        <w:br/>
        <w:t>• conservación de información necesaria para investigar o cumplir obligaciones legales;</w:t>
        <w:br/>
        <w:t>• comunicación a autoridades cuando exista una obligación legal o una situación que lo justifique.</w:t>
      </w:r>
    </w:p>
    <w:p>
      <w:r>
        <w:rPr>
          <w:b/>
          <w:sz w:val="24"/>
        </w:rPr>
        <w:t>13. SUSPENSIÓN POR RIESGO DE SEGURIDAD</w:t>
      </w:r>
    </w:p>
    <w:p>
      <w:pPr>
        <w:spacing w:after="120"/>
      </w:pPr>
      <w:r>
        <w:t>DB podrá suspender temporalmente una cuenta sin aviso previo cuando sea razonablemente necesario para prevenir un daño inmediato, proteger la seguridad del Servicio, proteger a otros usuarios, investigar un acceso no autorizado o cumplir una obligación legal.</w:t>
      </w:r>
    </w:p>
    <w:p>
      <w:pPr>
        <w:spacing w:after="120"/>
      </w:pPr>
      <w:r>
        <w:t>Cuando sea razonablemente posible, DB informará al Cliente y permitirá corregir la situación.</w:t>
      </w:r>
    </w:p>
    <w:p>
      <w:r>
        <w:rPr>
          <w:b/>
          <w:sz w:val="24"/>
        </w:rPr>
        <w:t>14. APELACIONES</w:t>
      </w:r>
    </w:p>
    <w:p>
      <w:pPr>
        <w:spacing w:after="120"/>
      </w:pPr>
      <w:r>
        <w:t>Cuando una cuenta sea suspendida o terminada por una supuesta infracción, el Cliente podrá solicitar una revisión escribiendo a david@katalystcos.com y proporcionando información que permita evaluar el caso.</w:t>
      </w:r>
    </w:p>
    <w:p>
      <w:pPr>
        <w:spacing w:after="120"/>
      </w:pPr>
      <w:r>
        <w:t>DB revisará la solicitud de buena fe, sin perjuicio de las medidas necesarias para mantener la seguridad del Servicio.</w:t>
      </w:r>
    </w:p>
    <w:p>
      <w:r>
        <w:rPr>
          <w:b/>
          <w:sz w:val="24"/>
        </w:rPr>
        <w:t>15. NO GARANTÍA DE MONITOREO TOTAL</w:t>
      </w:r>
    </w:p>
    <w:p>
      <w:pPr>
        <w:spacing w:after="120"/>
      </w:pPr>
      <w:r>
        <w:t>DB no está obligado a monitorizar de forma permanente todo contenido o actividad realizada mediante KATALYST.</w:t>
      </w:r>
    </w:p>
    <w:p>
      <w:pPr>
        <w:spacing w:after="120"/>
      </w:pPr>
      <w:r>
        <w:t>La ausencia de detección inmediata de una infracción no significa que DB haya renunciado a sus derechos para actuar posteriormente.</w:t>
      </w:r>
    </w:p>
    <w:p>
      <w:r>
        <w:rPr>
          <w:b/>
          <w:sz w:val="24"/>
        </w:rPr>
        <w:t>16. RELACIÓN CON LOS TÉRMINOS DE SERVICIO</w:t>
      </w:r>
    </w:p>
    <w:p>
      <w:pPr>
        <w:spacing w:after="120"/>
      </w:pPr>
      <w:r>
        <w:t>Esta AUP forma parte del marco contractual de KATALYST y complementa los Términos de Servicio.</w:t>
      </w:r>
    </w:p>
    <w:p>
      <w:pPr>
        <w:spacing w:after="120"/>
      </w:pPr>
      <w:r>
        <w:t>En caso de conflicto respecto de una materia específica de uso permitido, esta AUP prevalecerá únicamente en lo relacionado con las reglas de uso aceptable. Los Términos de Servicio continuarán rigiendo las demás materias contractuales.</w:t>
      </w:r>
    </w:p>
    <w:p>
      <w:r>
        <w:rPr>
          <w:b/>
          <w:sz w:val="24"/>
        </w:rPr>
        <w:t>17. MODIFICACIONES</w:t>
      </w:r>
    </w:p>
    <w:p>
      <w:pPr>
        <w:spacing w:after="120"/>
      </w:pPr>
      <w:r>
        <w:t>DB podrá actualizar esta Política para reflejar cambios en KATALYST, nuevas funcionalidades, riesgos de seguridad, cambios legales o prácticas operativas.</w:t>
      </w:r>
    </w:p>
    <w:p>
      <w:pPr>
        <w:spacing w:after="120"/>
      </w:pPr>
      <w:r>
        <w:t>La versión vigente será publicada en el sitio web de KATALYST e identificará su fecha de entrada en vigor.</w:t>
      </w:r>
    </w:p>
    <w:p>
      <w:r>
        <w:rPr>
          <w:b/>
          <w:sz w:val="24"/>
        </w:rPr>
        <w:t>18. CONTACTO Y VIGENCIA</w:t>
      </w:r>
    </w:p>
    <w:p>
      <w:pPr>
        <w:spacing w:after="120"/>
      </w:pPr>
      <w:r>
        <w:t>David Benavidez Agencia Digital S.A.S.</w:t>
        <w:br/>
        <w:t>NIT: 901.684.314-0</w:t>
        <w:br/>
        <w:t>Calle 12 No. 6-02</w:t>
        <w:br/>
        <w:t>Chía, Cundinamarca, Colombia</w:t>
        <w:br/>
        <w:t>Correo: david@katalystcos.com</w:t>
      </w:r>
    </w:p>
    <w:p>
      <w:pPr>
        <w:spacing w:after="120"/>
      </w:pPr>
      <w:r>
        <w:t>Versión: 1.0</w:t>
        <w:br/>
        <w:t>Fecha de entrada en vigor: 20 de agosto de 2026</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KATALYST — Acceptable Use Policy v1.0 | 20 de agosto de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