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KATALYST</w:t>
        <w:br/>
        <w:t>REFUND &amp; CANCELLATION POLICY</w:t>
      </w:r>
    </w:p>
    <w:p>
      <w:pPr>
        <w:jc w:val="center"/>
      </w:pPr>
      <w:r>
        <w:rPr>
          <w:i/>
        </w:rPr>
        <w:t>Versión 1.0 | Fecha de entrada en vigor: 20 de agosto de 2026</w:t>
      </w:r>
    </w:p>
    <w:p>
      <w:r>
        <w:rPr>
          <w:b/>
          <w:sz w:val="24"/>
        </w:rPr>
        <w:t>1. OBJETO</w:t>
      </w:r>
    </w:p>
    <w:p>
      <w:pPr>
        <w:spacing w:after="120"/>
      </w:pPr>
      <w:r>
        <w:t>Esta Política establece las condiciones aplicables a cancelaciones, renovaciones, pruebas gratuitas, pagos y solicitudes de reembolso de KATALYST.</w:t>
      </w:r>
    </w:p>
    <w:p>
      <w:pPr>
        <w:spacing w:after="120"/>
      </w:pPr>
      <w:r>
        <w:t>Esta Política complementa los Términos de Servicio de KATALYST.</w:t>
      </w:r>
    </w:p>
    <w:p>
      <w:r>
        <w:rPr>
          <w:b/>
          <w:sz w:val="24"/>
        </w:rPr>
        <w:t>2. PROVEEDOR</w:t>
      </w:r>
    </w:p>
    <w:p>
      <w:pPr>
        <w:spacing w:after="120"/>
      </w:pPr>
      <w:r>
        <w:t>KATALYST es actualmente un producto de David Benavidez Agencia Digital S.A.S.</w:t>
      </w:r>
    </w:p>
    <w:p>
      <w:pPr>
        <w:spacing w:after="120"/>
      </w:pPr>
      <w:r>
        <w:t>David Benavidez Agencia Digital S.A.S.</w:t>
        <w:br/>
        <w:t>NIT: 901.684.314-0</w:t>
        <w:br/>
        <w:t>Calle 12 No. 6-02</w:t>
        <w:br/>
        <w:t>Chía, Cundinamarca, Colombia</w:t>
        <w:br/>
        <w:t>Correo: david@katalystcos.com</w:t>
      </w:r>
    </w:p>
    <w:p>
      <w:r>
        <w:rPr>
          <w:b/>
          <w:sz w:val="24"/>
        </w:rPr>
        <w:t>3. PRUEBA GRATUITA</w:t>
      </w:r>
    </w:p>
    <w:p>
      <w:pPr>
        <w:spacing w:after="120"/>
      </w:pPr>
      <w:r>
        <w:t>KATALYST ofrece actualmente una prueba gratuita de 15 días, sin tarjeta de crédito y sin compromiso.</w:t>
      </w:r>
    </w:p>
    <w:p>
      <w:pPr>
        <w:spacing w:after="120"/>
      </w:pPr>
      <w:r>
        <w:t>Durante la prueba no se realizará ningún cobro automático.</w:t>
      </w:r>
    </w:p>
    <w:p>
      <w:pPr>
        <w:spacing w:after="120"/>
      </w:pPr>
      <w:r>
        <w:t>Al finalizar el período de prueba, el acceso podrá limitarse o suspenderse si el Cliente no contrata un plan pago.</w:t>
      </w:r>
    </w:p>
    <w:p>
      <w:pPr>
        <w:spacing w:after="120"/>
      </w:pPr>
      <w:r>
        <w:t>Si las condiciones de una prueba gratuita cambian para una determinada promoción, se informarán antes de iniciar dicha prueba.</w:t>
      </w:r>
    </w:p>
    <w:p>
      <w:r>
        <w:rPr>
          <w:b/>
          <w:sz w:val="24"/>
        </w:rPr>
        <w:t>4. SUSCRIPCIONES PAGAS</w:t>
      </w:r>
    </w:p>
    <w:p>
      <w:pPr>
        <w:spacing w:after="120"/>
      </w:pPr>
      <w:r>
        <w:t>Las suscripciones pagas se contratarán bajo el plan, precio, periodicidad y condiciones mostrados al Cliente antes de confirmar la contratación.</w:t>
      </w:r>
    </w:p>
    <w:p>
      <w:pPr>
        <w:spacing w:after="120"/>
      </w:pPr>
      <w:r>
        <w:t>Cuando el pago self-service esté habilitado, el proveedor de pagos utilizado será informado durante el proceso de contratación.</w:t>
      </w:r>
    </w:p>
    <w:p>
      <w:r>
        <w:rPr>
          <w:b/>
          <w:sz w:val="24"/>
        </w:rPr>
        <w:t>5. RENOVACIÓN AUTOMÁTICA</w:t>
      </w:r>
    </w:p>
    <w:p>
      <w:pPr>
        <w:spacing w:after="120"/>
      </w:pPr>
      <w:r>
        <w:t>Cuando un plan tenga renovación automática, la periodicidad de renovación y el precio aplicable deberán mostrarse antes de la contratación.</w:t>
      </w:r>
    </w:p>
    <w:p>
      <w:pPr>
        <w:spacing w:after="120"/>
      </w:pPr>
      <w:r>
        <w:t>La suscripción continuará renovándose hasta que el Cliente la cancele conforme al mecanismo disponible.</w:t>
      </w:r>
    </w:p>
    <w:p>
      <w:pPr>
        <w:spacing w:after="120"/>
      </w:pPr>
      <w:r>
        <w:t>Cuando exista un cambio de precio para una renovación futura, DB informará al Cliente con antelación razonable y, cuando la legislación aplicable lo exija, solicitará la aceptación correspondiente.</w:t>
      </w:r>
    </w:p>
    <w:p>
      <w:r>
        <w:rPr>
          <w:b/>
          <w:sz w:val="24"/>
        </w:rPr>
        <w:t>6. CANCELACIÓN</w:t>
      </w:r>
    </w:p>
    <w:p>
      <w:pPr>
        <w:spacing w:after="120"/>
      </w:pPr>
      <w:r>
        <w:t>El Cliente podrá solicitar la cancelación de su suscripción mediante el mecanismo habilitado en KATALYST o escribiendo a david@katalystcos.com.</w:t>
      </w:r>
    </w:p>
    <w:p>
      <w:pPr>
        <w:spacing w:after="120"/>
      </w:pPr>
      <w:r>
        <w:t>La cancelación evita futuras renovaciones, pero normalmente no implica la devolución automática de importes correspondientes a un período ya iniciado.</w:t>
      </w:r>
    </w:p>
    <w:p>
      <w:pPr>
        <w:spacing w:after="120"/>
      </w:pPr>
      <w:r>
        <w:t>El Cliente conservará acceso al Servicio hasta el final del período pagado, salvo que exista una razón válida para suspender o terminar antes la cuenta conforme a los Términos de Servicio.</w:t>
      </w:r>
    </w:p>
    <w:p>
      <w:r>
        <w:rPr>
          <w:b/>
          <w:sz w:val="24"/>
        </w:rPr>
        <w:t>7. REEMBOLSOS</w:t>
      </w:r>
    </w:p>
    <w:p>
      <w:pPr>
        <w:spacing w:after="120"/>
      </w:pPr>
      <w:r>
        <w:t>Salvo que se indique expresamente lo contrario al contratar un plan, los pagos correspondientes a períodos ya iniciados no serán reembolsables.</w:t>
      </w:r>
    </w:p>
    <w:p>
      <w:pPr>
        <w:spacing w:after="120"/>
      </w:pPr>
      <w:r>
        <w:t>Esto no limita los derechos de los consumidores o usuarios que sean irrenunciables conforme a la legislación aplicable.</w:t>
      </w:r>
    </w:p>
    <w:p>
      <w:pPr>
        <w:spacing w:after="120"/>
      </w:pPr>
      <w:r>
        <w:t>Cuando DB apruebe excepcionalmente un reembolso, podrá devolver el importe mediante el mismo medio de pago utilizado, cuando sea técnicamente posible.</w:t>
      </w:r>
    </w:p>
    <w:p>
      <w:r>
        <w:rPr>
          <w:b/>
          <w:sz w:val="24"/>
        </w:rPr>
        <w:t>8. PAGOS DUPLICADOS O COBROS INCORRECTOS</w:t>
      </w:r>
    </w:p>
    <w:p>
      <w:pPr>
        <w:spacing w:after="120"/>
      </w:pPr>
      <w:r>
        <w:t>Si el Cliente considera que se produjo un cobro duplicado, un cobro incorrecto o un error técnico relacionado con un pago, deberá comunicarse con DB a david@katalystcos.com indicando la cuenta, fecha, importe y descripción del problema.</w:t>
      </w:r>
    </w:p>
    <w:p>
      <w:pPr>
        <w:spacing w:after="120"/>
      </w:pPr>
      <w:r>
        <w:t>DB revisará el caso y, si confirma un error atribuible a DB o al procesamiento del pago, gestionará la corrección o devolución correspondiente.</w:t>
      </w:r>
    </w:p>
    <w:p>
      <w:r>
        <w:rPr>
          <w:b/>
          <w:sz w:val="24"/>
        </w:rPr>
        <w:t>9. PAGOS FALLIDOS</w:t>
      </w:r>
    </w:p>
    <w:p>
      <w:pPr>
        <w:spacing w:after="120"/>
      </w:pPr>
      <w:r>
        <w:t>Si un pago recurrente falla, KATALYST podrá intentar procesarlo nuevamente mediante el proveedor de pagos habilitado.</w:t>
      </w:r>
    </w:p>
    <w:p>
      <w:pPr>
        <w:spacing w:after="120"/>
      </w:pPr>
      <w:r>
        <w:t>Si el pago continúa pendiente, DB podrá enviar avisos y, cuando corresponda, limitar o suspender el acceso al Servicio hasta que la obligación sea regularizada.</w:t>
      </w:r>
    </w:p>
    <w:p>
      <w:r>
        <w:rPr>
          <w:b/>
          <w:sz w:val="24"/>
        </w:rPr>
        <w:t>10. CANCELACIÓN POR INCUMPLIMIENTO</w:t>
      </w:r>
    </w:p>
    <w:p>
      <w:pPr>
        <w:spacing w:after="120"/>
      </w:pPr>
      <w:r>
        <w:t>DB podrá suspender o terminar una cuenta cuando exista incumplimiento material de los Términos de Servicio, falta de pago, uso prohibido, riesgo de seguridad o una obligación legal que así lo requiera.</w:t>
      </w:r>
    </w:p>
    <w:p>
      <w:pPr>
        <w:spacing w:after="120"/>
      </w:pPr>
      <w:r>
        <w:t>La terminación por incumplimiento no genera por sí misma derecho a reembolso de períodos ya pagados, sin perjuicio de derechos que legalmente no puedan excluirse.</w:t>
      </w:r>
    </w:p>
    <w:p>
      <w:r>
        <w:rPr>
          <w:b/>
          <w:sz w:val="24"/>
        </w:rPr>
        <w:t>11. CAMBIOS DE PLAN</w:t>
      </w:r>
    </w:p>
    <w:p>
      <w:pPr>
        <w:spacing w:after="120"/>
      </w:pPr>
      <w:r>
        <w:t>Cuando KATALYST permita cambiar de plan, las condiciones económicas del cambio se mostrarán antes de confirmarlo.</w:t>
      </w:r>
    </w:p>
    <w:p>
      <w:pPr>
        <w:spacing w:after="120"/>
      </w:pPr>
      <w:r>
        <w:t>Un cambio de plan podrá producir efectos inmediatos o en el siguiente ciclo de facturación, según lo informado durante el proceso.</w:t>
      </w:r>
    </w:p>
    <w:p>
      <w:pPr>
        <w:spacing w:after="120"/>
      </w:pPr>
      <w:r>
        <w:t>Si un cambio genera un crédito, cargo adicional o prorrateo, este será informado antes de confirmarse cuando el sistema lo permita.</w:t>
      </w:r>
    </w:p>
    <w:p>
      <w:r>
        <w:rPr>
          <w:b/>
          <w:sz w:val="24"/>
        </w:rPr>
        <w:t>12. PAGOS MEDIANTE BOLD</w:t>
      </w:r>
    </w:p>
    <w:p>
      <w:pPr>
        <w:spacing w:after="120"/>
      </w:pPr>
      <w:r>
        <w:t>Cuando KATALYST habilite pagos self-service mediante BOLD, determinados datos necesarios para procesar el pago podrán ser tratados directamente por BOLD conforme a sus propias condiciones y políticas.</w:t>
      </w:r>
    </w:p>
    <w:p>
      <w:pPr>
        <w:spacing w:after="120"/>
      </w:pPr>
      <w:r>
        <w:t>DB no necesita almacenar directamente los datos completos de tarjetas cuando el procesamiento sea realizado por el proveedor de pagos.</w:t>
      </w:r>
    </w:p>
    <w:p>
      <w:pPr>
        <w:spacing w:after="120"/>
      </w:pPr>
      <w:r>
        <w:t>Las condiciones específicas mostradas por BOLD durante el proceso de pago serán aplicables a la relación de procesamiento de ese pago.</w:t>
      </w:r>
    </w:p>
    <w:p>
      <w:r>
        <w:rPr>
          <w:b/>
          <w:sz w:val="24"/>
        </w:rPr>
        <w:t>13. IMPUESTOS</w:t>
      </w:r>
    </w:p>
    <w:p>
      <w:pPr>
        <w:spacing w:after="120"/>
      </w:pPr>
      <w:r>
        <w:t>Los precios de KATALYST podrán estar sujetos a impuestos, retenciones u otros cargos exigidos por la legislación aplicable.</w:t>
      </w:r>
    </w:p>
    <w:p>
      <w:pPr>
        <w:spacing w:after="120"/>
      </w:pPr>
      <w:r>
        <w:t>Cuando corresponda, los impuestos aplicables serán informados durante el proceso de contratación o facturación.</w:t>
      </w:r>
    </w:p>
    <w:p>
      <w:r>
        <w:rPr>
          <w:b/>
          <w:sz w:val="24"/>
        </w:rPr>
        <w:t>14. DATOS DESPUÉS DE LA CANCELACIÓN</w:t>
      </w:r>
    </w:p>
    <w:p>
      <w:pPr>
        <w:spacing w:after="120"/>
      </w:pPr>
      <w:r>
        <w:t>La cancelación de una suscripción no implica necesariamente la eliminación inmediata de todos los datos.</w:t>
      </w:r>
    </w:p>
    <w:p>
      <w:pPr>
        <w:spacing w:after="120"/>
      </w:pPr>
      <w:r>
        <w:t>Los procedimientos de conservación, devolución y eliminación de Datos del Cliente se rigen por los Términos de Servicio y, cuando corresponda, por el DPA.</w:t>
      </w:r>
    </w:p>
    <w:p>
      <w:pPr>
        <w:spacing w:after="120"/>
      </w:pPr>
      <w:r>
        <w:t>DB podrá conservar información cuando sea necesaria para cumplir obligaciones legales, contables, de seguridad, prevención de fraude o resolución de disputas.</w:t>
      </w:r>
    </w:p>
    <w:p>
      <w:r>
        <w:rPr>
          <w:b/>
          <w:sz w:val="24"/>
        </w:rPr>
        <w:t>15. SOLICITUDES DE REEMBOLSO</w:t>
      </w:r>
    </w:p>
    <w:p>
      <w:pPr>
        <w:spacing w:after="120"/>
      </w:pPr>
      <w:r>
        <w:t>Las solicitudes deberán enviarse a david@katalystcos.com.</w:t>
      </w:r>
    </w:p>
    <w:p>
      <w:pPr>
        <w:spacing w:after="120"/>
      </w:pPr>
      <w:r>
        <w:t>La solicitud deberá indicar:</w:t>
      </w:r>
    </w:p>
    <w:p>
      <w:pPr>
        <w:spacing w:after="120"/>
      </w:pPr>
      <w:r>
        <w:t>• nombre o empresa asociada a la cuenta;</w:t>
        <w:br/>
        <w:t>• correo de la cuenta;</w:t>
        <w:br/>
        <w:t>• fecha del pago;</w:t>
        <w:br/>
        <w:t>• motivo de la solicitud;</w:t>
        <w:br/>
        <w:t>• información adicional razonablemente necesaria para verificar la transacción.</w:t>
      </w:r>
    </w:p>
    <w:p>
      <w:pPr>
        <w:spacing w:after="120"/>
      </w:pPr>
      <w:r>
        <w:t>DB podrá solicitar información adicional para validar la solicitud.</w:t>
      </w:r>
    </w:p>
    <w:p>
      <w:r>
        <w:rPr>
          <w:b/>
          <w:sz w:val="24"/>
        </w:rPr>
        <w:t>16. TIEMPOS DE RESPUESTA</w:t>
      </w:r>
    </w:p>
    <w:p>
      <w:pPr>
        <w:spacing w:after="120"/>
      </w:pPr>
      <w:r>
        <w:t>DB procurará responder las solicitudes relacionadas con pagos y reembolsos dentro de un plazo razonable, teniendo en cuenta la complejidad del caso y la información disponible.</w:t>
      </w:r>
    </w:p>
    <w:p>
      <w:pPr>
        <w:spacing w:after="120"/>
      </w:pPr>
      <w:r>
        <w:t>Cuando corresponda realizar una devolución, el tiempo efectivo de acreditación dependerá también del proveedor de pagos y de la entidad financiera utilizada.</w:t>
      </w:r>
    </w:p>
    <w:p>
      <w:r>
        <w:rPr>
          <w:b/>
          <w:sz w:val="24"/>
        </w:rPr>
        <w:t>17. CAMBIOS EN ESTA POLÍTICA</w:t>
      </w:r>
    </w:p>
    <w:p>
      <w:pPr>
        <w:spacing w:after="120"/>
      </w:pPr>
      <w:r>
        <w:t>DB podrá actualizar esta Política para reflejar cambios en precios, planes, mecanismos de pago, funcionalidades o requisitos legales.</w:t>
      </w:r>
    </w:p>
    <w:p>
      <w:pPr>
        <w:spacing w:after="120"/>
      </w:pPr>
      <w:r>
        <w:t>La versión vigente será publicada en el sitio web de KATALYST e identificará su fecha de entrada en vigor.</w:t>
      </w:r>
    </w:p>
    <w:p>
      <w:r>
        <w:rPr>
          <w:b/>
          <w:sz w:val="24"/>
        </w:rPr>
        <w:t>18. RELACIÓN CON OTROS DOCUMENTOS</w:t>
      </w:r>
    </w:p>
    <w:p>
      <w:pPr>
        <w:spacing w:after="120"/>
      </w:pPr>
      <w:r>
        <w:t>Esta Política complementa los Términos de Servicio de KATALYST.</w:t>
      </w:r>
    </w:p>
    <w:p>
      <w:pPr>
        <w:spacing w:after="120"/>
      </w:pPr>
      <w:r>
        <w:t>La Política de Privacidad regula el tratamiento de datos personales realizado por DB como Responsable.</w:t>
      </w:r>
    </w:p>
    <w:p>
      <w:pPr>
        <w:spacing w:after="120"/>
      </w:pPr>
      <w:r>
        <w:t>El DPA regula los tratamientos realizados por DB como Encargado por cuenta del Cliente cuando corresponda.</w:t>
      </w:r>
    </w:p>
    <w:p>
      <w:pPr>
        <w:spacing w:after="120"/>
      </w:pPr>
      <w:r>
        <w:t>En caso de conflicto respecto de una materia específicamente regulada por esta Política, esta Política prevalecerá únicamente sobre esa materia, en la medida permitida por la ley.</w:t>
      </w:r>
    </w:p>
    <w:p>
      <w:r>
        <w:rPr>
          <w:b/>
          <w:sz w:val="24"/>
        </w:rPr>
        <w:t>19. CONTACTO Y VIGENCIA</w:t>
      </w:r>
    </w:p>
    <w:p>
      <w:pPr>
        <w:spacing w:after="120"/>
      </w:pPr>
      <w:r>
        <w:t>David Benavidez Agencia Digital S.A.S.</w:t>
        <w:br/>
        <w:t>NIT: 901.684.314-0</w:t>
        <w:br/>
        <w:t>Calle 12 No. 6-02</w:t>
        <w:br/>
        <w:t>Chía, Cundinamarca, Colombia</w:t>
        <w:br/>
        <w:t>Correo: david@katalystcos.com</w:t>
      </w:r>
    </w:p>
    <w:p>
      <w:pPr>
        <w:spacing w:after="120"/>
      </w:pPr>
      <w:r>
        <w:t>Versión: 1.0</w:t>
        <w:br/>
        <w:t>Fecha de entrada en vigor: 20 de agosto de 2026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KATALYST — Refund &amp; Cancellation Policy v1.0 | 20 de agosto de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